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C5C61" w:rsidP="0075069C">
      <w:pPr>
        <w:pStyle w:val="a1"/>
        <w:rPr>
          <w:rFonts w:eastAsia="宋体"/>
          <w:lang w:eastAsia="zh-CN"/>
        </w:rPr>
      </w:pPr>
      <w:bookmarkStart w:id="0" w:name="_Ref399006623"/>
      <w:bookmarkStart w:id="1" w:name="_Toc92513360"/>
      <w:r w:rsidRPr="007C5C61">
        <w:t>3GPP TSG RAN meeting #95e</w:t>
      </w:r>
      <w:r w:rsidR="009E0064">
        <w:rPr>
          <w:rFonts w:cs="Arial"/>
          <w:sz w:val="20"/>
        </w:rPr>
        <w:t xml:space="preserve">    </w:t>
      </w:r>
      <w:r w:rsidR="00AB5F26">
        <w:rPr>
          <w:rFonts w:cs="Arial"/>
          <w:sz w:val="20"/>
        </w:rPr>
        <w:t xml:space="preserve">    </w:t>
      </w:r>
      <w:r w:rsidR="0075069C">
        <w:rPr>
          <w:rFonts w:eastAsia="宋体" w:hint="eastAsia"/>
          <w:lang w:eastAsia="zh-CN"/>
        </w:rPr>
        <w:t xml:space="preserve">            </w:t>
      </w:r>
      <w:r w:rsidR="00167F84">
        <w:rPr>
          <w:rFonts w:eastAsia="宋体"/>
          <w:lang w:eastAsia="zh-CN"/>
        </w:rPr>
        <w:t xml:space="preserve">  </w:t>
      </w:r>
      <w:r w:rsidR="0075069C">
        <w:rPr>
          <w:rFonts w:eastAsia="宋体" w:hint="eastAsia"/>
          <w:lang w:eastAsia="zh-CN"/>
        </w:rPr>
        <w:t xml:space="preserve">                </w:t>
      </w:r>
      <w:r w:rsidR="00AE16DB">
        <w:rPr>
          <w:rFonts w:eastAsia="宋体"/>
          <w:lang w:eastAsia="zh-CN"/>
        </w:rPr>
        <w:t xml:space="preserve">    </w:t>
      </w:r>
      <w:r>
        <w:rPr>
          <w:rFonts w:eastAsia="宋体"/>
          <w:lang w:eastAsia="zh-CN"/>
        </w:rPr>
        <w:t xml:space="preserve">    </w:t>
      </w:r>
      <w:r w:rsidR="00140044">
        <w:rPr>
          <w:rFonts w:eastAsia="宋体"/>
          <w:lang w:eastAsia="zh-CN"/>
        </w:rPr>
        <w:t xml:space="preserve"> </w:t>
      </w:r>
      <w:r>
        <w:rPr>
          <w:rFonts w:eastAsia="宋体"/>
          <w:lang w:eastAsia="zh-CN"/>
        </w:rPr>
        <w:t xml:space="preserve"> </w:t>
      </w:r>
      <w:r w:rsidR="003B6F80">
        <w:rPr>
          <w:rFonts w:eastAsia="宋体"/>
          <w:lang w:eastAsia="zh-CN"/>
        </w:rPr>
        <w:t xml:space="preserve"> </w:t>
      </w:r>
      <w:r w:rsidR="003B6F80" w:rsidRPr="003B6F80">
        <w:t>RP-220683</w:t>
      </w:r>
    </w:p>
    <w:p w:rsidR="00675C27" w:rsidRPr="00444A16" w:rsidRDefault="007C5C61" w:rsidP="00F71A33">
      <w:pPr>
        <w:pStyle w:val="a1"/>
        <w:rPr>
          <w:rFonts w:eastAsia="宋体"/>
          <w:lang w:eastAsia="zh-CN"/>
        </w:rPr>
      </w:pPr>
      <w:r w:rsidRPr="007C5C61">
        <w:rPr>
          <w:rFonts w:eastAsia="宋体"/>
          <w:lang w:eastAsia="zh-CN"/>
        </w:rPr>
        <w:t>Electronic Meeting, March 17 - 23,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A6ACD">
        <w:rPr>
          <w:rFonts w:ascii="Arial" w:hAnsi="Arial" w:cs="Arial"/>
          <w:sz w:val="22"/>
        </w:rPr>
        <w:t xml:space="preserve">On SCell dropping objective of </w:t>
      </w:r>
      <w:r w:rsidR="007C5C61" w:rsidRPr="007C5C61">
        <w:rPr>
          <w:rFonts w:ascii="Arial" w:hAnsi="Arial" w:cs="Arial"/>
          <w:sz w:val="22"/>
        </w:rPr>
        <w:t>RF requirements enhancement for NR frequency range 1 (FR1)</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C5C61" w:rsidRPr="007C5C61">
        <w:rPr>
          <w:rFonts w:ascii="Arial" w:hAnsi="Arial" w:cs="Arial"/>
          <w:sz w:val="22"/>
        </w:rPr>
        <w:t>9.5.4.7</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B9629D" w:rsidP="009A089A">
      <w:r>
        <w:t xml:space="preserve">A </w:t>
      </w:r>
      <w:r w:rsidR="00355387">
        <w:t>revised WID with objective related to SCell dropping</w:t>
      </w:r>
      <w:r>
        <w:t xml:space="preserve"> was agreed in RAN meeting [1]:</w:t>
      </w:r>
    </w:p>
    <w:p w:rsidR="00355387" w:rsidRPr="00355387" w:rsidRDefault="00355387" w:rsidP="00355387">
      <w:pPr>
        <w:overflowPunct/>
        <w:autoSpaceDE/>
        <w:autoSpaceDN/>
        <w:spacing w:after="0"/>
        <w:ind w:left="405"/>
        <w:textAlignment w:val="auto"/>
        <w:rPr>
          <w:rFonts w:eastAsia="等线"/>
          <w:i/>
          <w:lang w:val="en-US"/>
        </w:rPr>
      </w:pPr>
      <w:r w:rsidRPr="00355387">
        <w:rPr>
          <w:rFonts w:eastAsia="等线"/>
          <w:i/>
          <w:lang w:val="en-US"/>
        </w:rPr>
        <w:t>5) Specify the solution that prevent transmission power dropping on the cell with lower priority order for FR1 and FR2 CA</w:t>
      </w:r>
    </w:p>
    <w:p w:rsidR="00355387" w:rsidRPr="00355387" w:rsidRDefault="00355387" w:rsidP="00355387">
      <w:pPr>
        <w:numPr>
          <w:ilvl w:val="1"/>
          <w:numId w:val="44"/>
        </w:numPr>
        <w:overflowPunct/>
        <w:autoSpaceDE/>
        <w:autoSpaceDN/>
        <w:spacing w:after="0"/>
        <w:textAlignment w:val="auto"/>
        <w:rPr>
          <w:rFonts w:eastAsia="等线"/>
          <w:i/>
          <w:lang w:val="en-US"/>
        </w:rPr>
      </w:pPr>
      <w:r w:rsidRPr="00355387">
        <w:rPr>
          <w:rFonts w:eastAsia="等线"/>
          <w:i/>
          <w:lang w:val="en-US"/>
        </w:rPr>
        <w:t>The solution applies for both intra-band UL CA and inter-band UL CA within the same frequency range.</w:t>
      </w:r>
    </w:p>
    <w:p w:rsidR="00355387" w:rsidRPr="00355387" w:rsidRDefault="00355387" w:rsidP="00355387">
      <w:pPr>
        <w:numPr>
          <w:ilvl w:val="1"/>
          <w:numId w:val="44"/>
        </w:numPr>
        <w:overflowPunct/>
        <w:autoSpaceDE/>
        <w:autoSpaceDN/>
        <w:spacing w:after="0"/>
        <w:textAlignment w:val="auto"/>
        <w:rPr>
          <w:rFonts w:eastAsia="等线"/>
          <w:i/>
          <w:lang w:val="en-US"/>
        </w:rPr>
      </w:pPr>
      <w:r w:rsidRPr="00355387">
        <w:rPr>
          <w:rFonts w:eastAsia="等线" w:hint="eastAsia"/>
          <w:i/>
          <w:lang w:val="en-US"/>
        </w:rPr>
        <w:t>U</w:t>
      </w:r>
      <w:r w:rsidRPr="00355387">
        <w:rPr>
          <w:rFonts w:eastAsia="等线"/>
          <w:i/>
          <w:lang w:val="en-US"/>
        </w:rPr>
        <w:t>pdate RAN1, RAN2 specification on the impact of the solution if any</w:t>
      </w:r>
    </w:p>
    <w:p w:rsidR="00355387" w:rsidRPr="00355387" w:rsidRDefault="00355387" w:rsidP="009A089A">
      <w:pPr>
        <w:rPr>
          <w:lang w:val="en-US"/>
        </w:rPr>
      </w:pPr>
    </w:p>
    <w:p w:rsidR="009A089A" w:rsidRDefault="00F07F76" w:rsidP="009A089A">
      <w:r>
        <w:rPr>
          <w:lang w:val="x-none"/>
        </w:rPr>
        <w:t>After that, RAN4 had discussed for several meetings</w:t>
      </w:r>
      <w:r w:rsidR="00B9629D">
        <w:rPr>
          <w:lang w:val="x-none"/>
        </w:rPr>
        <w:t>.</w:t>
      </w:r>
      <w:r>
        <w:rPr>
          <w:lang w:val="x-none"/>
        </w:rPr>
        <w:t xml:space="preserve"> Several solutions are proposed to address the SCell dropping issue, however, no consensus reached and no hint for the possible convergence. This contribution overviews the progress in RAN4, and proposes to remove the objective from Rel-17 WID.</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AC6335" w:rsidP="005369EE">
      <w:pPr>
        <w:rPr>
          <w:lang w:val="en-US" w:eastAsia="en-US"/>
        </w:rPr>
      </w:pPr>
      <w:r>
        <w:rPr>
          <w:lang w:val="en-US" w:eastAsia="en-US"/>
        </w:rPr>
        <w:t>During the discussion, the candidate for the SCell dropping solutions include:</w:t>
      </w:r>
    </w:p>
    <w:p w:rsidR="00AC6335" w:rsidRPr="009B7672" w:rsidRDefault="00AC6335" w:rsidP="00CE23B2">
      <w:pPr>
        <w:widowControl w:val="0"/>
        <w:numPr>
          <w:ilvl w:val="0"/>
          <w:numId w:val="48"/>
        </w:numPr>
        <w:tabs>
          <w:tab w:val="num" w:pos="1440"/>
          <w:tab w:val="num" w:pos="1701"/>
        </w:tabs>
        <w:snapToGrid w:val="0"/>
        <w:spacing w:before="60" w:after="60"/>
        <w:jc w:val="both"/>
        <w:rPr>
          <w:lang w:val="en-US"/>
        </w:rPr>
      </w:pPr>
      <w:r w:rsidRPr="00706085">
        <w:rPr>
          <w:rFonts w:eastAsiaTheme="minorEastAsia"/>
          <w:szCs w:val="21"/>
        </w:rPr>
        <w:t>Option 1:</w:t>
      </w:r>
      <w:r>
        <w:rPr>
          <w:rFonts w:eastAsiaTheme="minorEastAsia"/>
          <w:szCs w:val="21"/>
        </w:rPr>
        <w:t xml:space="preserve"> </w:t>
      </w:r>
      <w:r>
        <w:rPr>
          <w:lang w:val="en-US"/>
        </w:rPr>
        <w:t xml:space="preserve">the configured maximum power </w:t>
      </w:r>
      <w:proofErr w:type="spellStart"/>
      <w:r>
        <w:rPr>
          <w:lang w:val="en-US"/>
        </w:rPr>
        <w:t>P</w:t>
      </w:r>
      <w:r w:rsidRPr="00605415">
        <w:rPr>
          <w:vertAlign w:val="subscript"/>
          <w:lang w:val="en-US"/>
        </w:rPr>
        <w:t>cmax,f,c</w:t>
      </w:r>
      <w:proofErr w:type="spellEnd"/>
      <w:r w:rsidRPr="00605415">
        <w:rPr>
          <w:vertAlign w:val="subscript"/>
          <w:lang w:val="en-US"/>
        </w:rPr>
        <w:t xml:space="preserve"> </w:t>
      </w:r>
      <w:r>
        <w:rPr>
          <w:lang w:val="en-US"/>
        </w:rPr>
        <w:t xml:space="preserve">for the serving cells are modified by UE-specific configured power limits, and can be modified/enabled/disabled by MAC/CE for fast adaptation to changing radio conditions and applies for concurrent transmissions; the limits can also be made absolute (similar to the cell-specific P-Max) by configuration; </w:t>
      </w:r>
      <w:r>
        <w:t>a</w:t>
      </w:r>
      <w:r w:rsidRPr="00A529A6">
        <w:t xml:space="preserve"> UE capability indicating support of the functionality </w:t>
      </w:r>
      <w:r>
        <w:t>could be used for indicating support in earlier releases (early indication)</w:t>
      </w:r>
    </w:p>
    <w:p w:rsidR="00AC6335" w:rsidRPr="00DA1B58" w:rsidRDefault="00AC6335" w:rsidP="00CE23B2">
      <w:pPr>
        <w:widowControl w:val="0"/>
        <w:numPr>
          <w:ilvl w:val="0"/>
          <w:numId w:val="48"/>
        </w:numPr>
        <w:tabs>
          <w:tab w:val="num" w:pos="1440"/>
          <w:tab w:val="num" w:pos="1701"/>
        </w:tabs>
        <w:snapToGrid w:val="0"/>
        <w:spacing w:before="60" w:after="60"/>
        <w:jc w:val="both"/>
        <w:rPr>
          <w:rFonts w:eastAsiaTheme="minorEastAsia"/>
          <w:szCs w:val="21"/>
        </w:rPr>
      </w:pPr>
      <w:r>
        <w:rPr>
          <w:lang w:val="en-US"/>
        </w:rPr>
        <w:t xml:space="preserve">Option 2: Power distribution among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proportionally should be considered at NW side according to the RB resource scheduling info for CCs, and the power ratio for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(s) can be configured to UE. The power ratio can be configured via RRC on UE specific basis, and enable/disable via DCI or MAC-CE for fast adaption of the dynamic RB resource allocation for </w:t>
      </w:r>
      <w:proofErr w:type="spellStart"/>
      <w:r>
        <w:rPr>
          <w:lang w:val="en-US"/>
        </w:rPr>
        <w:t>Pcell</w:t>
      </w:r>
      <w:proofErr w:type="spellEnd"/>
      <w:r>
        <w:rPr>
          <w:lang w:val="en-US"/>
        </w:rPr>
        <w:t xml:space="preserve"> and </w:t>
      </w:r>
      <w:proofErr w:type="spellStart"/>
      <w:r>
        <w:rPr>
          <w:lang w:val="en-US"/>
        </w:rPr>
        <w:t>Scell</w:t>
      </w:r>
      <w:proofErr w:type="spellEnd"/>
      <w:r>
        <w:rPr>
          <w:rFonts w:hint="eastAsia"/>
          <w:lang w:val="en-US"/>
        </w:rPr>
        <w:t>(</w:t>
      </w:r>
      <w:r>
        <w:rPr>
          <w:lang w:val="en-US"/>
        </w:rPr>
        <w:t>s).</w:t>
      </w:r>
    </w:p>
    <w:p w:rsidR="00AC6335" w:rsidRPr="005E72CD" w:rsidRDefault="00AC6335" w:rsidP="00CE23B2">
      <w:pPr>
        <w:widowControl w:val="0"/>
        <w:numPr>
          <w:ilvl w:val="0"/>
          <w:numId w:val="48"/>
        </w:numPr>
        <w:tabs>
          <w:tab w:val="num" w:pos="1440"/>
          <w:tab w:val="num" w:pos="1701"/>
        </w:tabs>
        <w:snapToGrid w:val="0"/>
        <w:spacing w:before="60" w:after="60"/>
        <w:jc w:val="both"/>
        <w:rPr>
          <w:lang w:val="en-US"/>
        </w:rPr>
      </w:pPr>
      <w:r w:rsidRPr="005E72CD">
        <w:rPr>
          <w:rFonts w:hint="eastAsia"/>
          <w:lang w:val="en-US"/>
        </w:rPr>
        <w:t>O</w:t>
      </w:r>
      <w:r w:rsidRPr="005E72CD">
        <w:rPr>
          <w:lang w:val="en-US"/>
        </w:rPr>
        <w:t xml:space="preserve">ption 3: Define new parameter to indicate priority between configured UL cells for the UE. The new parameter for impacting UE power control should be optional for UE under a capability. </w:t>
      </w:r>
    </w:p>
    <w:p w:rsidR="00AC6335" w:rsidRPr="000B04A7" w:rsidRDefault="00AC6335" w:rsidP="00CE23B2">
      <w:pPr>
        <w:widowControl w:val="0"/>
        <w:numPr>
          <w:ilvl w:val="0"/>
          <w:numId w:val="48"/>
        </w:numPr>
        <w:tabs>
          <w:tab w:val="num" w:pos="1440"/>
          <w:tab w:val="num" w:pos="1701"/>
        </w:tabs>
        <w:snapToGrid w:val="0"/>
        <w:spacing w:before="60" w:after="60"/>
        <w:jc w:val="both"/>
        <w:rPr>
          <w:rFonts w:eastAsiaTheme="minorEastAsia"/>
          <w:szCs w:val="21"/>
        </w:rPr>
      </w:pPr>
      <w:r>
        <w:rPr>
          <w:rFonts w:eastAsiaTheme="minorEastAsia"/>
          <w:szCs w:val="21"/>
        </w:rPr>
        <w:t xml:space="preserve">Option 4: </w:t>
      </w:r>
      <w:r w:rsidRPr="005E72CD">
        <w:rPr>
          <w:rFonts w:eastAsiaTheme="minorEastAsia"/>
          <w:szCs w:val="21"/>
        </w:rPr>
        <w:t>If only measurement issue, no new RAN4 requirement</w:t>
      </w:r>
      <w:r>
        <w:rPr>
          <w:rFonts w:eastAsiaTheme="minorEastAsia"/>
          <w:szCs w:val="21"/>
        </w:rPr>
        <w:t>;</w:t>
      </w:r>
      <w:r w:rsidRPr="005E72CD">
        <w:rPr>
          <w:rFonts w:eastAsiaTheme="minorEastAsia"/>
          <w:szCs w:val="21"/>
        </w:rPr>
        <w:t xml:space="preserve"> otherwise, </w:t>
      </w:r>
      <w:r>
        <w:rPr>
          <w:rFonts w:eastAsiaTheme="minorEastAsia"/>
          <w:szCs w:val="21"/>
        </w:rPr>
        <w:t>n</w:t>
      </w:r>
      <w:r w:rsidRPr="005E72CD">
        <w:rPr>
          <w:rFonts w:eastAsiaTheme="minorEastAsia"/>
          <w:szCs w:val="21"/>
        </w:rPr>
        <w:t xml:space="preserve">ew RAN4 requirement may be considered if RAN1 and RAN4 jointly confirm that </w:t>
      </w:r>
      <w:proofErr w:type="spellStart"/>
      <w:r w:rsidRPr="005E72CD">
        <w:rPr>
          <w:rFonts w:eastAsiaTheme="minorEastAsia"/>
          <w:szCs w:val="21"/>
        </w:rPr>
        <w:t>Scell</w:t>
      </w:r>
      <w:proofErr w:type="spellEnd"/>
      <w:r w:rsidRPr="005E72CD">
        <w:rPr>
          <w:rFonts w:eastAsiaTheme="minorEastAsia"/>
          <w:szCs w:val="21"/>
        </w:rPr>
        <w:t xml:space="preserve"> dropping can a real field issue</w:t>
      </w:r>
      <w:r w:rsidRPr="00B20D93">
        <w:rPr>
          <w:rFonts w:eastAsiaTheme="minorEastAsia"/>
          <w:szCs w:val="21"/>
        </w:rPr>
        <w:t>.</w:t>
      </w:r>
    </w:p>
    <w:p w:rsidR="00AC6335" w:rsidRPr="005E72CD" w:rsidRDefault="00AC6335" w:rsidP="00CE23B2">
      <w:pPr>
        <w:widowControl w:val="0"/>
        <w:numPr>
          <w:ilvl w:val="0"/>
          <w:numId w:val="48"/>
        </w:numPr>
        <w:tabs>
          <w:tab w:val="num" w:pos="1440"/>
          <w:tab w:val="num" w:pos="1701"/>
        </w:tabs>
        <w:snapToGrid w:val="0"/>
        <w:spacing w:before="60" w:after="60"/>
        <w:jc w:val="both"/>
        <w:rPr>
          <w:lang w:val="en-US"/>
        </w:rPr>
      </w:pPr>
      <w:r>
        <w:t xml:space="preserve">Option 5: </w:t>
      </w:r>
      <w:r w:rsidRPr="005E72CD">
        <w:t>If no consensus can be made in a reasonable timeframe, removing the objective in RAN</w:t>
      </w:r>
      <w:r w:rsidRPr="008553C9">
        <w:t>.</w:t>
      </w:r>
    </w:p>
    <w:p w:rsidR="00AC6335" w:rsidRDefault="00AC6335" w:rsidP="005369EE">
      <w:pPr>
        <w:rPr>
          <w:lang w:val="en-US" w:eastAsia="en-US"/>
        </w:rPr>
      </w:pPr>
    </w:p>
    <w:p w:rsidR="00CE23B2" w:rsidRDefault="00A72678" w:rsidP="005369EE">
      <w:pPr>
        <w:rPr>
          <w:lang w:val="en-US" w:eastAsia="en-US"/>
        </w:rPr>
      </w:pPr>
      <w:r>
        <w:rPr>
          <w:lang w:val="en-US" w:eastAsia="en-US"/>
        </w:rPr>
        <w:t xml:space="preserve">Option 1~3 are dedicated solutions for SCell dropping issue. </w:t>
      </w:r>
      <w:r w:rsidR="00CE23B2">
        <w:rPr>
          <w:lang w:val="en-US" w:eastAsia="en-US"/>
        </w:rPr>
        <w:t xml:space="preserve">However, after round of discussion, </w:t>
      </w:r>
      <w:r w:rsidR="00CE23B2" w:rsidRPr="00CE23B2">
        <w:rPr>
          <w:lang w:val="en-US" w:eastAsia="en-US"/>
        </w:rPr>
        <w:t xml:space="preserve">Some companies are not convinced that the </w:t>
      </w:r>
      <w:proofErr w:type="spellStart"/>
      <w:r w:rsidR="00CE23B2" w:rsidRPr="00CE23B2">
        <w:rPr>
          <w:lang w:val="en-US" w:eastAsia="en-US"/>
        </w:rPr>
        <w:t>Scell</w:t>
      </w:r>
      <w:proofErr w:type="spellEnd"/>
      <w:r w:rsidR="00CE23B2" w:rsidRPr="00CE23B2">
        <w:rPr>
          <w:lang w:val="en-US" w:eastAsia="en-US"/>
        </w:rPr>
        <w:t xml:space="preserve"> dropping is a field issue, and some companies think the TPC method discussed by RAN5 can also be used as NW implementation, but companies proposed the options still think a solution is helpful not only for solving the measurement issue but also for the in-field performance.</w:t>
      </w:r>
      <w:r w:rsidR="00CE23B2">
        <w:rPr>
          <w:lang w:val="en-US" w:eastAsia="en-US"/>
        </w:rPr>
        <w:t xml:space="preserve"> Given the status, the following alternatives are further discussed:</w:t>
      </w:r>
    </w:p>
    <w:p w:rsidR="00CE23B2" w:rsidRPr="007C3BC0" w:rsidRDefault="00CE23B2" w:rsidP="00CE23B2">
      <w:pPr>
        <w:pStyle w:val="ListParagraph"/>
        <w:numPr>
          <w:ilvl w:val="0"/>
          <w:numId w:val="46"/>
        </w:numPr>
        <w:ind w:firstLineChars="0"/>
        <w:rPr>
          <w:rFonts w:ascii="Times New Roman" w:eastAsiaTheme="minorEastAsia" w:hAnsi="Times New Roman"/>
          <w:sz w:val="20"/>
          <w:lang w:val="en-US"/>
        </w:rPr>
      </w:pPr>
      <w:r w:rsidRPr="007C3BC0">
        <w:rPr>
          <w:rFonts w:ascii="Times New Roman" w:eastAsiaTheme="minorEastAsia" w:hAnsi="Times New Roman"/>
          <w:sz w:val="20"/>
          <w:lang w:val="en-US"/>
        </w:rPr>
        <w:t xml:space="preserve">Alt 1: </w:t>
      </w:r>
      <w:r>
        <w:rPr>
          <w:rFonts w:ascii="Times New Roman" w:eastAsiaTheme="minorEastAsia" w:hAnsi="Times New Roman"/>
          <w:sz w:val="20"/>
          <w:lang w:val="en-US"/>
        </w:rPr>
        <w:t>A dedicated</w:t>
      </w:r>
      <w:r w:rsidRPr="007C3BC0">
        <w:rPr>
          <w:rFonts w:ascii="Times New Roman" w:eastAsiaTheme="minorEastAsia" w:hAnsi="Times New Roman"/>
          <w:sz w:val="20"/>
          <w:lang w:val="en-US"/>
        </w:rPr>
        <w:t xml:space="preserve"> solution based on option 1, 2, 3 can be </w:t>
      </w:r>
      <w:r>
        <w:rPr>
          <w:rFonts w:ascii="Times New Roman" w:eastAsiaTheme="minorEastAsia" w:hAnsi="Times New Roman"/>
          <w:sz w:val="20"/>
          <w:lang w:val="en-US"/>
        </w:rPr>
        <w:t xml:space="preserve">further </w:t>
      </w:r>
      <w:r w:rsidRPr="007C3BC0">
        <w:rPr>
          <w:rFonts w:ascii="Times New Roman" w:eastAsiaTheme="minorEastAsia" w:hAnsi="Times New Roman"/>
          <w:sz w:val="20"/>
          <w:lang w:val="en-US"/>
        </w:rPr>
        <w:t>considered. Based on the solution, specify the essential part of the requirements in</w:t>
      </w:r>
      <w:r>
        <w:rPr>
          <w:rFonts w:ascii="Times New Roman" w:eastAsiaTheme="minorEastAsia" w:hAnsi="Times New Roman"/>
          <w:sz w:val="20"/>
          <w:lang w:val="en-US"/>
        </w:rPr>
        <w:t xml:space="preserve"> affected </w:t>
      </w:r>
      <w:r w:rsidRPr="007C3BC0">
        <w:rPr>
          <w:rFonts w:ascii="Times New Roman" w:eastAsiaTheme="minorEastAsia" w:hAnsi="Times New Roman"/>
          <w:sz w:val="20"/>
          <w:lang w:val="en-US"/>
        </w:rPr>
        <w:t>specs, and complete the necessary information in the Rel-17 feature list</w:t>
      </w:r>
    </w:p>
    <w:p w:rsidR="00CE23B2" w:rsidRPr="007C3BC0" w:rsidRDefault="00CE23B2" w:rsidP="00CE23B2">
      <w:pPr>
        <w:pStyle w:val="ListParagraph"/>
        <w:numPr>
          <w:ilvl w:val="0"/>
          <w:numId w:val="46"/>
        </w:numPr>
        <w:ind w:firstLineChars="0"/>
        <w:rPr>
          <w:rFonts w:ascii="Times New Roman" w:eastAsiaTheme="minorEastAsia" w:hAnsi="Times New Roman"/>
          <w:sz w:val="20"/>
          <w:lang w:val="en-US"/>
        </w:rPr>
      </w:pPr>
      <w:r w:rsidRPr="007C3BC0">
        <w:rPr>
          <w:rFonts w:ascii="Times New Roman" w:eastAsiaTheme="minorEastAsia" w:hAnsi="Times New Roman"/>
          <w:sz w:val="20"/>
          <w:lang w:val="en-US"/>
        </w:rPr>
        <w:t xml:space="preserve">Alt </w:t>
      </w:r>
      <w:r>
        <w:rPr>
          <w:rFonts w:ascii="Times New Roman" w:eastAsiaTheme="minorEastAsia" w:hAnsi="Times New Roman"/>
          <w:sz w:val="20"/>
          <w:lang w:val="en-US"/>
        </w:rPr>
        <w:t>2</w:t>
      </w:r>
      <w:r w:rsidRPr="007C3BC0">
        <w:rPr>
          <w:rFonts w:ascii="Times New Roman" w:eastAsiaTheme="minorEastAsia" w:hAnsi="Times New Roman"/>
          <w:sz w:val="20"/>
          <w:lang w:val="en-US"/>
        </w:rPr>
        <w:t>: No dedicated solution and requirements are considered in Rel-17, continue the discussion in future release</w:t>
      </w:r>
      <w:r>
        <w:rPr>
          <w:rFonts w:ascii="Times New Roman" w:eastAsiaTheme="minorEastAsia" w:hAnsi="Times New Roman"/>
          <w:sz w:val="20"/>
          <w:lang w:val="en-US"/>
        </w:rPr>
        <w:t xml:space="preserve"> </w:t>
      </w:r>
      <w:r>
        <w:rPr>
          <w:rFonts w:ascii="Times New Roman" w:eastAsiaTheme="minorEastAsia" w:hAnsi="Times New Roman"/>
          <w:sz w:val="20"/>
          <w:lang w:val="en-US"/>
        </w:rPr>
        <w:lastRenderedPageBreak/>
        <w:t>if needed</w:t>
      </w:r>
    </w:p>
    <w:p w:rsidR="00CE23B2" w:rsidRPr="007C3BC0" w:rsidRDefault="00CE23B2" w:rsidP="00CE23B2">
      <w:pPr>
        <w:pStyle w:val="ListParagraph"/>
        <w:numPr>
          <w:ilvl w:val="0"/>
          <w:numId w:val="46"/>
        </w:numPr>
        <w:ind w:firstLineChars="0"/>
        <w:rPr>
          <w:rFonts w:ascii="Times New Roman" w:eastAsiaTheme="minorEastAsia" w:hAnsi="Times New Roman"/>
          <w:sz w:val="20"/>
          <w:lang w:val="en-US"/>
        </w:rPr>
      </w:pPr>
      <w:r>
        <w:rPr>
          <w:rFonts w:ascii="Times New Roman" w:eastAsiaTheme="minorEastAsia" w:hAnsi="Times New Roman"/>
          <w:sz w:val="20"/>
          <w:lang w:val="en-US"/>
        </w:rPr>
        <w:t>Alt 3</w:t>
      </w:r>
      <w:r w:rsidRPr="007C3BC0">
        <w:rPr>
          <w:rFonts w:ascii="Times New Roman" w:eastAsiaTheme="minorEastAsia" w:hAnsi="Times New Roman"/>
          <w:sz w:val="20"/>
          <w:lang w:val="en-US"/>
        </w:rPr>
        <w:t>: Others</w:t>
      </w:r>
    </w:p>
    <w:p w:rsidR="00CE23B2" w:rsidRDefault="00CE23B2" w:rsidP="005369EE">
      <w:pPr>
        <w:rPr>
          <w:lang w:val="en-US" w:eastAsia="en-US"/>
        </w:rPr>
      </w:pPr>
    </w:p>
    <w:p w:rsidR="00CE23B2" w:rsidRDefault="00CE23B2" w:rsidP="00CE23B2">
      <w:pPr>
        <w:rPr>
          <w:rFonts w:eastAsiaTheme="minorEastAsia"/>
          <w:szCs w:val="21"/>
          <w:lang w:val="en-US"/>
        </w:rPr>
      </w:pPr>
      <w:r>
        <w:rPr>
          <w:rFonts w:eastAsiaTheme="minorEastAsia"/>
          <w:szCs w:val="21"/>
          <w:lang w:val="en-US"/>
        </w:rPr>
        <w:t xml:space="preserve">Seven companies provided feedback for above alternatives. Though no consensus for the alternatives, as least companies can accept to continue the discussion in future release if needed. </w:t>
      </w:r>
    </w:p>
    <w:p w:rsidR="00CE23B2" w:rsidRDefault="00CE23B2" w:rsidP="005369EE">
      <w:pPr>
        <w:rPr>
          <w:lang w:val="en-US" w:eastAsia="en-US"/>
        </w:rPr>
      </w:pPr>
      <w:r>
        <w:rPr>
          <w:lang w:val="en-US" w:eastAsia="en-US"/>
        </w:rPr>
        <w:t>Furthermore, during the GTW session in RAN#102e, the conclusion is:</w:t>
      </w:r>
    </w:p>
    <w:p w:rsidR="00CE23B2" w:rsidRDefault="00CE23B2" w:rsidP="005369EE">
      <w:pPr>
        <w:rPr>
          <w:lang w:val="en-US" w:eastAsia="en-US"/>
        </w:rPr>
      </w:pPr>
      <w:r w:rsidRPr="00CE23B2">
        <w:rPr>
          <w:rFonts w:eastAsiaTheme="minorEastAsia"/>
          <w:b/>
          <w:i/>
          <w:lang w:val="en-US"/>
        </w:rPr>
        <w:t>No consensus for SCell dropping in Rel-17.</w:t>
      </w:r>
    </w:p>
    <w:p w:rsidR="00CE23B2" w:rsidRDefault="00CE23B2" w:rsidP="005369EE">
      <w:pPr>
        <w:rPr>
          <w:rFonts w:eastAsiaTheme="minorEastAsia"/>
          <w:lang w:val="en-US"/>
        </w:rPr>
      </w:pPr>
      <w:r>
        <w:rPr>
          <w:lang w:val="en-US" w:eastAsia="en-US"/>
        </w:rPr>
        <w:t xml:space="preserve">Meanwhile, there is another issue is also discussed under the SCell dropping issue, i.e. </w:t>
      </w:r>
      <w:proofErr w:type="spellStart"/>
      <w:r w:rsidRPr="00CE23B2">
        <w:rPr>
          <w:rFonts w:eastAsia="等线"/>
          <w:lang w:val="en-US"/>
        </w:rPr>
        <w:t>P</w:t>
      </w:r>
      <w:r w:rsidRPr="00CE23B2">
        <w:rPr>
          <w:rFonts w:eastAsia="等线"/>
          <w:vertAlign w:val="subscript"/>
          <w:lang w:val="en-US"/>
        </w:rPr>
        <w:t>cmax</w:t>
      </w:r>
      <w:proofErr w:type="gramStart"/>
      <w:r w:rsidRPr="00CE23B2">
        <w:rPr>
          <w:rFonts w:eastAsia="等线"/>
          <w:vertAlign w:val="subscript"/>
          <w:lang w:val="en-US"/>
        </w:rPr>
        <w:t>,CA</w:t>
      </w:r>
      <w:proofErr w:type="spellEnd"/>
      <w:proofErr w:type="gramEnd"/>
      <w:r w:rsidRPr="00CE23B2">
        <w:rPr>
          <w:rFonts w:eastAsia="等线"/>
          <w:lang w:val="en-US"/>
        </w:rPr>
        <w:t xml:space="preserve"> and PHR</w:t>
      </w:r>
      <w:r w:rsidRPr="00CE23B2">
        <w:rPr>
          <w:rFonts w:eastAsia="等线"/>
          <w:vertAlign w:val="subscript"/>
          <w:lang w:val="en-US"/>
        </w:rPr>
        <w:t>CA</w:t>
      </w:r>
      <w:r w:rsidRPr="00CE23B2">
        <w:rPr>
          <w:rFonts w:eastAsiaTheme="minorEastAsia"/>
          <w:lang w:val="en-US"/>
        </w:rPr>
        <w:t xml:space="preserve"> reporting</w:t>
      </w:r>
      <w:r>
        <w:rPr>
          <w:rFonts w:eastAsiaTheme="minorEastAsia"/>
          <w:lang w:val="en-US"/>
        </w:rPr>
        <w:t xml:space="preserve">. </w:t>
      </w:r>
    </w:p>
    <w:p w:rsidR="00CE23B2" w:rsidRPr="00CE23B2" w:rsidRDefault="00CE23B2" w:rsidP="00CE23B2">
      <w:pPr>
        <w:pStyle w:val="ListParagraph"/>
        <w:numPr>
          <w:ilvl w:val="0"/>
          <w:numId w:val="46"/>
        </w:numPr>
        <w:ind w:firstLineChars="0"/>
        <w:rPr>
          <w:rFonts w:ascii="Times New Roman" w:eastAsiaTheme="minorEastAsia" w:hAnsi="Times New Roman"/>
          <w:sz w:val="20"/>
          <w:lang w:val="en-US"/>
        </w:rPr>
      </w:pPr>
      <w:r w:rsidRPr="00CE23B2">
        <w:rPr>
          <w:rFonts w:ascii="Times New Roman" w:eastAsiaTheme="minorEastAsia" w:hAnsi="Times New Roman"/>
          <w:sz w:val="20"/>
          <w:lang w:val="en-US"/>
        </w:rPr>
        <w:t xml:space="preserve">Alt 1: Consider reporting </w:t>
      </w:r>
      <w:bookmarkStart w:id="2" w:name="OLE_LINK30"/>
      <w:proofErr w:type="spellStart"/>
      <w:r w:rsidRPr="00CE23B2">
        <w:rPr>
          <w:rFonts w:ascii="Times New Roman" w:eastAsiaTheme="minorEastAsia" w:hAnsi="Times New Roman"/>
          <w:sz w:val="20"/>
          <w:lang w:val="en-US"/>
        </w:rPr>
        <w:t>P</w:t>
      </w:r>
      <w:r w:rsidRPr="006B0F18">
        <w:rPr>
          <w:rFonts w:ascii="Times New Roman" w:eastAsiaTheme="minorEastAsia" w:hAnsi="Times New Roman"/>
          <w:sz w:val="20"/>
          <w:vertAlign w:val="subscript"/>
          <w:lang w:val="en-US"/>
        </w:rPr>
        <w:t>cmax</w:t>
      </w:r>
      <w:proofErr w:type="gramStart"/>
      <w:r w:rsidRPr="006B0F18">
        <w:rPr>
          <w:rFonts w:ascii="Times New Roman" w:eastAsiaTheme="minorEastAsia" w:hAnsi="Times New Roman"/>
          <w:sz w:val="20"/>
          <w:vertAlign w:val="subscript"/>
          <w:lang w:val="en-US"/>
        </w:rPr>
        <w:t>,CA</w:t>
      </w:r>
      <w:proofErr w:type="spellEnd"/>
      <w:proofErr w:type="gramEnd"/>
      <w:r w:rsidRPr="006B0F18">
        <w:rPr>
          <w:rFonts w:ascii="Times New Roman" w:eastAsiaTheme="minorEastAsia" w:hAnsi="Times New Roman"/>
          <w:sz w:val="20"/>
          <w:vertAlign w:val="subscript"/>
          <w:lang w:val="en-US"/>
        </w:rPr>
        <w:t xml:space="preserve"> </w:t>
      </w:r>
      <w:r w:rsidRPr="00CE23B2">
        <w:rPr>
          <w:rFonts w:ascii="Times New Roman" w:eastAsiaTheme="minorEastAsia" w:hAnsi="Times New Roman"/>
          <w:sz w:val="20"/>
          <w:lang w:val="en-US"/>
        </w:rPr>
        <w:t>and PHR</w:t>
      </w:r>
      <w:r w:rsidRPr="006B0F18">
        <w:rPr>
          <w:rFonts w:ascii="Times New Roman" w:eastAsiaTheme="minorEastAsia" w:hAnsi="Times New Roman"/>
          <w:sz w:val="20"/>
          <w:vertAlign w:val="subscript"/>
          <w:lang w:val="en-US"/>
        </w:rPr>
        <w:t>CA</w:t>
      </w:r>
      <w:r w:rsidRPr="00CE23B2">
        <w:rPr>
          <w:rFonts w:ascii="Times New Roman" w:eastAsiaTheme="minorEastAsia" w:hAnsi="Times New Roman"/>
          <w:sz w:val="20"/>
          <w:lang w:val="en-US"/>
        </w:rPr>
        <w:t xml:space="preserve"> as </w:t>
      </w:r>
      <w:bookmarkEnd w:id="2"/>
      <w:r w:rsidRPr="00CE23B2">
        <w:rPr>
          <w:rFonts w:ascii="Times New Roman" w:eastAsiaTheme="minorEastAsia" w:hAnsi="Times New Roman"/>
          <w:sz w:val="20"/>
          <w:lang w:val="en-US"/>
        </w:rPr>
        <w:t xml:space="preserve">part of SCell dropping solution, and it depends on the selected Alt in issue 1. </w:t>
      </w:r>
    </w:p>
    <w:p w:rsidR="00CE23B2" w:rsidRPr="00F1396E" w:rsidRDefault="00CE23B2" w:rsidP="00CE23B2">
      <w:pPr>
        <w:pStyle w:val="ListParagraph"/>
        <w:numPr>
          <w:ilvl w:val="0"/>
          <w:numId w:val="46"/>
        </w:numPr>
        <w:ind w:firstLineChars="0"/>
        <w:rPr>
          <w:rFonts w:ascii="Times New Roman" w:eastAsiaTheme="minorEastAsia" w:hAnsi="Times New Roman"/>
          <w:sz w:val="20"/>
          <w:lang w:val="en-US"/>
        </w:rPr>
      </w:pPr>
      <w:r w:rsidRPr="007C3BC0">
        <w:rPr>
          <w:rFonts w:ascii="Times New Roman" w:eastAsiaTheme="minorEastAsia" w:hAnsi="Times New Roman"/>
          <w:sz w:val="20"/>
          <w:lang w:val="en-US"/>
        </w:rPr>
        <w:t>Alt 2</w:t>
      </w:r>
      <w:r>
        <w:rPr>
          <w:rFonts w:ascii="Times New Roman" w:eastAsiaTheme="minorEastAsia" w:hAnsi="Times New Roman"/>
          <w:sz w:val="20"/>
          <w:lang w:val="en-US"/>
        </w:rPr>
        <w:t>:</w:t>
      </w:r>
      <w:r w:rsidRPr="007C3BC0">
        <w:rPr>
          <w:rFonts w:ascii="Times New Roman" w:eastAsiaTheme="minorEastAsia" w:hAnsi="Times New Roman"/>
          <w:sz w:val="20"/>
          <w:lang w:val="en-US"/>
        </w:rPr>
        <w:t xml:space="preserve"> </w:t>
      </w:r>
      <w:r>
        <w:rPr>
          <w:rFonts w:ascii="Times New Roman" w:eastAsiaTheme="minorEastAsia" w:hAnsi="Times New Roman"/>
          <w:sz w:val="20"/>
          <w:lang w:val="en-US"/>
        </w:rPr>
        <w:t xml:space="preserve">Decouple </w:t>
      </w:r>
      <w:r w:rsidRPr="00CE23B2">
        <w:rPr>
          <w:rFonts w:ascii="Times New Roman" w:eastAsiaTheme="minorEastAsia" w:hAnsi="Times New Roman"/>
          <w:sz w:val="20"/>
          <w:lang w:val="en-US"/>
        </w:rPr>
        <w:t xml:space="preserve">reporting </w:t>
      </w:r>
      <w:proofErr w:type="spellStart"/>
      <w:r w:rsidRPr="00CE23B2">
        <w:rPr>
          <w:rFonts w:ascii="Times New Roman" w:eastAsiaTheme="minorEastAsia" w:hAnsi="Times New Roman"/>
          <w:sz w:val="20"/>
          <w:lang w:val="en-US"/>
        </w:rPr>
        <w:t>P</w:t>
      </w:r>
      <w:r w:rsidRPr="006B0F18">
        <w:rPr>
          <w:rFonts w:ascii="Times New Roman" w:eastAsiaTheme="minorEastAsia" w:hAnsi="Times New Roman"/>
          <w:sz w:val="20"/>
          <w:vertAlign w:val="subscript"/>
          <w:lang w:val="en-US"/>
        </w:rPr>
        <w:t>cmax,CA</w:t>
      </w:r>
      <w:proofErr w:type="spellEnd"/>
      <w:r w:rsidRPr="006B0F18">
        <w:rPr>
          <w:rFonts w:ascii="Times New Roman" w:eastAsiaTheme="minorEastAsia" w:hAnsi="Times New Roman"/>
          <w:sz w:val="20"/>
          <w:vertAlign w:val="subscript"/>
          <w:lang w:val="en-US"/>
        </w:rPr>
        <w:t xml:space="preserve"> </w:t>
      </w:r>
      <w:r w:rsidRPr="00CE23B2">
        <w:rPr>
          <w:rFonts w:ascii="Times New Roman" w:eastAsiaTheme="minorEastAsia" w:hAnsi="Times New Roman"/>
          <w:sz w:val="20"/>
          <w:lang w:val="en-US"/>
        </w:rPr>
        <w:t>and PHR</w:t>
      </w:r>
      <w:r w:rsidRPr="006B0F18">
        <w:rPr>
          <w:rFonts w:ascii="Times New Roman" w:eastAsiaTheme="minorEastAsia" w:hAnsi="Times New Roman"/>
          <w:sz w:val="20"/>
          <w:vertAlign w:val="subscript"/>
          <w:lang w:val="en-US"/>
        </w:rPr>
        <w:t>CA</w:t>
      </w:r>
      <w:r w:rsidRPr="00CE23B2">
        <w:rPr>
          <w:rFonts w:ascii="Times New Roman" w:eastAsiaTheme="minorEastAsia" w:hAnsi="Times New Roman"/>
          <w:sz w:val="20"/>
          <w:lang w:val="en-US"/>
        </w:rPr>
        <w:t xml:space="preserve"> with SCell dropping solution, and consider it as a method to address the MPR imbalance issue for CA</w:t>
      </w:r>
    </w:p>
    <w:p w:rsidR="00CE23B2" w:rsidRPr="007C3BC0" w:rsidRDefault="00CE23B2" w:rsidP="006B0F18">
      <w:pPr>
        <w:pStyle w:val="ListParagraph"/>
        <w:numPr>
          <w:ilvl w:val="0"/>
          <w:numId w:val="46"/>
        </w:numPr>
        <w:spacing w:after="120"/>
        <w:ind w:left="714" w:firstLineChars="0" w:hanging="357"/>
        <w:rPr>
          <w:rFonts w:ascii="Times New Roman" w:eastAsiaTheme="minorEastAsia" w:hAnsi="Times New Roman"/>
          <w:sz w:val="20"/>
          <w:lang w:val="en-US"/>
        </w:rPr>
      </w:pPr>
      <w:r w:rsidRPr="00CE23B2">
        <w:rPr>
          <w:rFonts w:ascii="Times New Roman" w:eastAsiaTheme="minorEastAsia" w:hAnsi="Times New Roman"/>
          <w:sz w:val="20"/>
          <w:lang w:val="en-US"/>
        </w:rPr>
        <w:t>Alt 3: Others</w:t>
      </w:r>
    </w:p>
    <w:p w:rsidR="00CE23B2" w:rsidRDefault="006B0F18" w:rsidP="005369EE">
      <w:pPr>
        <w:rPr>
          <w:lang w:val="en-US" w:eastAsia="en-US"/>
        </w:rPr>
      </w:pPr>
      <w:r w:rsidRPr="006B0F18">
        <w:rPr>
          <w:lang w:val="en-US" w:eastAsia="en-US"/>
        </w:rPr>
        <w:t xml:space="preserve">Seven companies provided feedback </w:t>
      </w:r>
      <w:r>
        <w:rPr>
          <w:lang w:val="en-US" w:eastAsia="en-US"/>
        </w:rPr>
        <w:t>for above alternatives</w:t>
      </w:r>
      <w:r w:rsidRPr="006B0F18">
        <w:rPr>
          <w:lang w:val="en-US" w:eastAsia="en-US"/>
        </w:rPr>
        <w:t>. Two of them think that no need to introduce the signaling, but seems more companies think the reporting could be helpful for some scenarios.</w:t>
      </w:r>
      <w:r>
        <w:rPr>
          <w:lang w:val="en-US" w:eastAsia="en-US"/>
        </w:rPr>
        <w:t xml:space="preserve"> Similarly, there is no consensus for the </w:t>
      </w:r>
      <w:proofErr w:type="spellStart"/>
      <w:r w:rsidRPr="00CE23B2">
        <w:rPr>
          <w:rFonts w:eastAsiaTheme="minorEastAsia"/>
          <w:szCs w:val="22"/>
          <w:lang w:val="en-US" w:eastAsia="x-none"/>
        </w:rPr>
        <w:t>P</w:t>
      </w:r>
      <w:r w:rsidRPr="006B0F18">
        <w:rPr>
          <w:rFonts w:eastAsiaTheme="minorEastAsia"/>
          <w:szCs w:val="22"/>
          <w:vertAlign w:val="subscript"/>
          <w:lang w:val="en-US" w:eastAsia="x-none"/>
        </w:rPr>
        <w:t>cmax</w:t>
      </w:r>
      <w:proofErr w:type="gramStart"/>
      <w:r w:rsidRPr="006B0F18">
        <w:rPr>
          <w:rFonts w:eastAsiaTheme="minorEastAsia"/>
          <w:szCs w:val="22"/>
          <w:vertAlign w:val="subscript"/>
          <w:lang w:val="en-US" w:eastAsia="x-none"/>
        </w:rPr>
        <w:t>,CA</w:t>
      </w:r>
      <w:proofErr w:type="spellEnd"/>
      <w:proofErr w:type="gramEnd"/>
      <w:r w:rsidRPr="006B0F18">
        <w:rPr>
          <w:rFonts w:eastAsiaTheme="minorEastAsia"/>
          <w:szCs w:val="22"/>
          <w:vertAlign w:val="subscript"/>
          <w:lang w:val="en-US" w:eastAsia="x-none"/>
        </w:rPr>
        <w:t xml:space="preserve"> </w:t>
      </w:r>
      <w:r w:rsidRPr="00CE23B2">
        <w:rPr>
          <w:rFonts w:eastAsiaTheme="minorEastAsia"/>
          <w:szCs w:val="22"/>
          <w:lang w:val="en-US" w:eastAsia="x-none"/>
        </w:rPr>
        <w:t>and PHR</w:t>
      </w:r>
      <w:r w:rsidRPr="006B0F18">
        <w:rPr>
          <w:rFonts w:eastAsiaTheme="minorEastAsia"/>
          <w:szCs w:val="22"/>
          <w:vertAlign w:val="subscript"/>
          <w:lang w:val="en-US" w:eastAsia="x-none"/>
        </w:rPr>
        <w:t>CA</w:t>
      </w:r>
      <w:r>
        <w:rPr>
          <w:rFonts w:eastAsiaTheme="minorEastAsia"/>
          <w:szCs w:val="22"/>
          <w:lang w:val="en-US" w:eastAsia="x-none"/>
        </w:rPr>
        <w:t xml:space="preserve"> reporting for CA.</w:t>
      </w:r>
    </w:p>
    <w:p w:rsidR="001E0FFB" w:rsidRDefault="001E0FFB" w:rsidP="001E0FFB">
      <w:pPr>
        <w:rPr>
          <w:b/>
          <w:i/>
          <w:lang w:val="en-US" w:eastAsia="en-US"/>
        </w:rPr>
      </w:pPr>
      <w:r>
        <w:rPr>
          <w:b/>
          <w:i/>
          <w:lang w:val="en-US" w:eastAsia="en-US"/>
        </w:rPr>
        <w:t>Observation 1: Given the current situation in RAN4 for the SCell dropping objective, it’s not possible to reach the consensus for the dedicated solution as well the requirements and corresponding signaling design in Rel-17 timeframe</w:t>
      </w:r>
    </w:p>
    <w:p w:rsidR="00167F84" w:rsidRDefault="00167F84" w:rsidP="005369EE">
      <w:pPr>
        <w:rPr>
          <w:b/>
          <w:i/>
          <w:lang w:val="en-US" w:eastAsia="en-US"/>
        </w:rPr>
      </w:pPr>
      <w:r w:rsidRPr="005369EE">
        <w:rPr>
          <w:b/>
          <w:i/>
          <w:lang w:val="en-US" w:eastAsia="en-US"/>
        </w:rPr>
        <w:t>Proposal 1:</w:t>
      </w:r>
      <w:r w:rsidR="006B0F18">
        <w:rPr>
          <w:b/>
          <w:i/>
          <w:lang w:val="en-US" w:eastAsia="en-US"/>
        </w:rPr>
        <w:t xml:space="preserve"> Removing the SCell dropping objective in the Rel-17 WID for </w:t>
      </w:r>
      <w:r w:rsidR="006B0F18" w:rsidRPr="006B0F18">
        <w:rPr>
          <w:b/>
          <w:i/>
          <w:lang w:val="en-US" w:eastAsia="en-US"/>
        </w:rPr>
        <w:t>RF requirements enhancement for NR frequency range 1</w:t>
      </w:r>
    </w:p>
    <w:p w:rsidR="006B0F18" w:rsidRDefault="006B0F18" w:rsidP="005369EE">
      <w:pPr>
        <w:rPr>
          <w:b/>
          <w:i/>
          <w:lang w:val="en-US" w:eastAsia="en-US"/>
        </w:rPr>
      </w:pPr>
      <w:r>
        <w:rPr>
          <w:b/>
          <w:i/>
          <w:lang w:val="en-US" w:eastAsia="en-US"/>
        </w:rPr>
        <w:t xml:space="preserve">Proposal 2: After the Rel-18 non-spectrum WI approved in March RAN plenary meeting, </w:t>
      </w:r>
      <w:r w:rsidR="00D51271">
        <w:rPr>
          <w:b/>
          <w:i/>
          <w:lang w:val="en-US" w:eastAsia="en-US"/>
        </w:rPr>
        <w:t xml:space="preserve">SCell dropping solution </w:t>
      </w:r>
      <w:r w:rsidRPr="006B0F18">
        <w:rPr>
          <w:b/>
          <w:i/>
          <w:lang w:val="en-US" w:eastAsia="en-US"/>
        </w:rPr>
        <w:t xml:space="preserve">can be further </w:t>
      </w:r>
      <w:r w:rsidR="00BD6025">
        <w:rPr>
          <w:b/>
          <w:i/>
          <w:lang w:val="en-US" w:eastAsia="en-US"/>
        </w:rPr>
        <w:t>considered</w:t>
      </w:r>
      <w:r w:rsidRPr="006B0F18">
        <w:rPr>
          <w:b/>
          <w:i/>
          <w:lang w:val="en-US" w:eastAsia="en-US"/>
        </w:rPr>
        <w:t xml:space="preserve"> in Rel-18</w:t>
      </w:r>
      <w:r w:rsidR="00D51271" w:rsidRPr="00D51271">
        <w:rPr>
          <w:b/>
          <w:i/>
          <w:lang w:val="en-US" w:eastAsia="en-US"/>
        </w:rPr>
        <w:t xml:space="preserve"> </w:t>
      </w:r>
      <w:r w:rsidR="00D51271">
        <w:rPr>
          <w:b/>
          <w:i/>
          <w:lang w:val="en-US" w:eastAsia="en-US"/>
        </w:rPr>
        <w:t>in a late stage</w:t>
      </w:r>
      <w:r w:rsidR="00D51271" w:rsidRPr="00D51271">
        <w:rPr>
          <w:b/>
          <w:i/>
          <w:lang w:val="en-US" w:eastAsia="en-US"/>
        </w:rPr>
        <w:t xml:space="preserve"> </w:t>
      </w:r>
      <w:r w:rsidR="009D0841">
        <w:rPr>
          <w:b/>
          <w:i/>
          <w:lang w:val="en-US" w:eastAsia="en-US"/>
        </w:rPr>
        <w:t>depending</w:t>
      </w:r>
      <w:r w:rsidR="00D51271">
        <w:rPr>
          <w:b/>
          <w:i/>
          <w:lang w:val="en-US" w:eastAsia="en-US"/>
        </w:rPr>
        <w:t xml:space="preserve"> on the progress of the Rel-18 WI</w:t>
      </w:r>
    </w:p>
    <w:p w:rsidR="001C42C8" w:rsidRPr="005369EE" w:rsidRDefault="001C42C8" w:rsidP="001C42C8">
      <w:pPr>
        <w:rPr>
          <w:b/>
          <w:i/>
          <w:lang w:val="en-US" w:eastAsia="en-US"/>
        </w:rPr>
      </w:pPr>
      <w:r>
        <w:rPr>
          <w:b/>
          <w:i/>
          <w:lang w:val="en-US" w:eastAsia="en-US"/>
        </w:rPr>
        <w:t xml:space="preserve">Proposal 3: </w:t>
      </w:r>
      <w:proofErr w:type="spellStart"/>
      <w:r w:rsidRPr="006B0F18">
        <w:rPr>
          <w:rFonts w:eastAsiaTheme="minorEastAsia"/>
          <w:b/>
          <w:i/>
          <w:szCs w:val="22"/>
          <w:lang w:val="en-US" w:eastAsia="x-none"/>
        </w:rPr>
        <w:t>P</w:t>
      </w:r>
      <w:r w:rsidRPr="006B0F18">
        <w:rPr>
          <w:rFonts w:eastAsiaTheme="minorEastAsia"/>
          <w:b/>
          <w:i/>
          <w:szCs w:val="22"/>
          <w:vertAlign w:val="subscript"/>
          <w:lang w:val="en-US" w:eastAsia="x-none"/>
        </w:rPr>
        <w:t>cmax</w:t>
      </w:r>
      <w:proofErr w:type="gramStart"/>
      <w:r w:rsidRPr="006B0F18">
        <w:rPr>
          <w:rFonts w:eastAsiaTheme="minorEastAsia"/>
          <w:b/>
          <w:i/>
          <w:szCs w:val="22"/>
          <w:vertAlign w:val="subscript"/>
          <w:lang w:val="en-US" w:eastAsia="x-none"/>
        </w:rPr>
        <w:t>,CA</w:t>
      </w:r>
      <w:proofErr w:type="spellEnd"/>
      <w:proofErr w:type="gramEnd"/>
      <w:r w:rsidRPr="006B0F18">
        <w:rPr>
          <w:rFonts w:eastAsiaTheme="minorEastAsia"/>
          <w:b/>
          <w:i/>
          <w:szCs w:val="22"/>
          <w:vertAlign w:val="subscript"/>
          <w:lang w:val="en-US" w:eastAsia="x-none"/>
        </w:rPr>
        <w:t xml:space="preserve"> </w:t>
      </w:r>
      <w:r w:rsidRPr="006B0F18">
        <w:rPr>
          <w:rFonts w:eastAsiaTheme="minorEastAsia"/>
          <w:b/>
          <w:i/>
          <w:szCs w:val="22"/>
          <w:lang w:val="en-US" w:eastAsia="x-none"/>
        </w:rPr>
        <w:t>and PHR</w:t>
      </w:r>
      <w:r w:rsidRPr="006B0F18">
        <w:rPr>
          <w:rFonts w:eastAsiaTheme="minorEastAsia"/>
          <w:b/>
          <w:i/>
          <w:szCs w:val="22"/>
          <w:vertAlign w:val="subscript"/>
          <w:lang w:val="en-US" w:eastAsia="x-none"/>
        </w:rPr>
        <w:t>CA</w:t>
      </w:r>
      <w:r w:rsidRPr="006B0F18">
        <w:rPr>
          <w:rFonts w:eastAsiaTheme="minorEastAsia"/>
          <w:b/>
          <w:i/>
          <w:szCs w:val="22"/>
          <w:lang w:val="en-US" w:eastAsia="x-none"/>
        </w:rPr>
        <w:t xml:space="preserve"> reporting </w:t>
      </w:r>
      <w:r>
        <w:rPr>
          <w:rFonts w:eastAsiaTheme="minorEastAsia"/>
          <w:b/>
          <w:i/>
          <w:szCs w:val="22"/>
          <w:lang w:val="en-US" w:eastAsia="x-none"/>
        </w:rPr>
        <w:t>if needed</w:t>
      </w:r>
      <w:r w:rsidRPr="006B0F18">
        <w:rPr>
          <w:rFonts w:eastAsiaTheme="minorEastAsia"/>
          <w:b/>
          <w:i/>
          <w:szCs w:val="22"/>
          <w:lang w:val="en-US" w:eastAsia="x-none"/>
        </w:rPr>
        <w:t xml:space="preserve"> can be further considered</w:t>
      </w:r>
      <w:r>
        <w:rPr>
          <w:rFonts w:eastAsiaTheme="minorEastAsia"/>
          <w:b/>
          <w:i/>
          <w:szCs w:val="22"/>
          <w:lang w:val="en-US" w:eastAsia="x-none"/>
        </w:rPr>
        <w:t xml:space="preserve"> in Rel-18 afterwards, and it should be considered as a separate issue rather than an issue under the SCell dropping solution.</w:t>
      </w:r>
      <w:r>
        <w:rPr>
          <w:rFonts w:eastAsiaTheme="minorEastAsia"/>
          <w:szCs w:val="22"/>
          <w:lang w:val="en-US" w:eastAsia="x-none"/>
        </w:rPr>
        <w:t xml:space="preserve"> </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1E0FFB">
        <w:t xml:space="preserve">proposal to remove the objective of SCell dropping solution in the WID on </w:t>
      </w:r>
      <w:r w:rsidR="001E0FFB">
        <w:rPr>
          <w:lang w:eastAsia="ja-JP"/>
        </w:rPr>
        <w:t>RF requirements enhancement for NR frequency range 1 (FR1). How to handle the issue in future release is also considered.</w:t>
      </w:r>
    </w:p>
    <w:p w:rsidR="001E0FFB" w:rsidRDefault="001E0FFB" w:rsidP="001E0FFB">
      <w:pPr>
        <w:rPr>
          <w:b/>
          <w:i/>
          <w:lang w:val="en-US" w:eastAsia="en-US"/>
        </w:rPr>
      </w:pPr>
      <w:r>
        <w:rPr>
          <w:b/>
          <w:i/>
          <w:lang w:val="en-US" w:eastAsia="en-US"/>
        </w:rPr>
        <w:t>Observation 1: Given the current situation in RAN4 for the SCell dropping objective, it’s not possible to reach the consensus for the dedicated solution as well the requirements and corresponding signaling design in Rel-17 timeframe</w:t>
      </w:r>
    </w:p>
    <w:p w:rsidR="001E0FFB" w:rsidRDefault="001E0FFB" w:rsidP="001E0FFB">
      <w:pPr>
        <w:rPr>
          <w:b/>
          <w:i/>
          <w:lang w:val="en-US" w:eastAsia="en-US"/>
        </w:rPr>
      </w:pPr>
      <w:r w:rsidRPr="005369EE">
        <w:rPr>
          <w:b/>
          <w:i/>
          <w:lang w:val="en-US" w:eastAsia="en-US"/>
        </w:rPr>
        <w:t>Proposal 1:</w:t>
      </w:r>
      <w:r>
        <w:rPr>
          <w:b/>
          <w:i/>
          <w:lang w:val="en-US" w:eastAsia="en-US"/>
        </w:rPr>
        <w:t xml:space="preserve"> Removing the SCell dropping objective in the Rel-17 WID for </w:t>
      </w:r>
      <w:r w:rsidRPr="006B0F18">
        <w:rPr>
          <w:b/>
          <w:i/>
          <w:lang w:val="en-US" w:eastAsia="en-US"/>
        </w:rPr>
        <w:t>RF requirements enhancement for NR frequency range 1</w:t>
      </w:r>
      <w:bookmarkStart w:id="3" w:name="_GoBack"/>
      <w:bookmarkEnd w:id="3"/>
    </w:p>
    <w:p w:rsidR="00D51271" w:rsidRDefault="00D51271" w:rsidP="00D51271">
      <w:pPr>
        <w:rPr>
          <w:b/>
          <w:i/>
          <w:lang w:val="en-US" w:eastAsia="en-US"/>
        </w:rPr>
      </w:pPr>
      <w:r>
        <w:rPr>
          <w:b/>
          <w:i/>
          <w:lang w:val="en-US" w:eastAsia="en-US"/>
        </w:rPr>
        <w:t xml:space="preserve">Proposal 2: After the Rel-18 non-spectrum WI approved in March RAN plenary meeting, SCell dropping solution </w:t>
      </w:r>
      <w:r w:rsidRPr="006B0F18">
        <w:rPr>
          <w:b/>
          <w:i/>
          <w:lang w:val="en-US" w:eastAsia="en-US"/>
        </w:rPr>
        <w:t xml:space="preserve">can be further </w:t>
      </w:r>
      <w:r w:rsidR="00BD6025">
        <w:rPr>
          <w:b/>
          <w:i/>
          <w:lang w:val="en-US" w:eastAsia="en-US"/>
        </w:rPr>
        <w:t>considered</w:t>
      </w:r>
      <w:r w:rsidRPr="006B0F18">
        <w:rPr>
          <w:b/>
          <w:i/>
          <w:lang w:val="en-US" w:eastAsia="en-US"/>
        </w:rPr>
        <w:t xml:space="preserve"> in Rel-18</w:t>
      </w:r>
      <w:r w:rsidRPr="00D51271">
        <w:rPr>
          <w:b/>
          <w:i/>
          <w:lang w:val="en-US" w:eastAsia="en-US"/>
        </w:rPr>
        <w:t xml:space="preserve"> </w:t>
      </w:r>
      <w:r>
        <w:rPr>
          <w:b/>
          <w:i/>
          <w:lang w:val="en-US" w:eastAsia="en-US"/>
        </w:rPr>
        <w:t>in a late stage</w:t>
      </w:r>
      <w:r w:rsidRPr="00D51271">
        <w:rPr>
          <w:b/>
          <w:i/>
          <w:lang w:val="en-US" w:eastAsia="en-US"/>
        </w:rPr>
        <w:t xml:space="preserve"> </w:t>
      </w:r>
      <w:r>
        <w:rPr>
          <w:b/>
          <w:i/>
          <w:lang w:val="en-US" w:eastAsia="en-US"/>
        </w:rPr>
        <w:t>depend</w:t>
      </w:r>
      <w:r w:rsidR="009D0841">
        <w:rPr>
          <w:b/>
          <w:i/>
          <w:lang w:val="en-US" w:eastAsia="en-US"/>
        </w:rPr>
        <w:t>ing</w:t>
      </w:r>
      <w:r>
        <w:rPr>
          <w:b/>
          <w:i/>
          <w:lang w:val="en-US" w:eastAsia="en-US"/>
        </w:rPr>
        <w:t xml:space="preserve"> on the progress of the Rel-18 WI</w:t>
      </w:r>
    </w:p>
    <w:p w:rsidR="001E0FFB" w:rsidRPr="005369EE" w:rsidRDefault="001E0FFB" w:rsidP="001E0FFB">
      <w:pPr>
        <w:rPr>
          <w:b/>
          <w:i/>
          <w:lang w:val="en-US" w:eastAsia="en-US"/>
        </w:rPr>
      </w:pPr>
      <w:r>
        <w:rPr>
          <w:b/>
          <w:i/>
          <w:lang w:val="en-US" w:eastAsia="en-US"/>
        </w:rPr>
        <w:t xml:space="preserve">Proposal 3: </w:t>
      </w:r>
      <w:proofErr w:type="spellStart"/>
      <w:r w:rsidRPr="006B0F18">
        <w:rPr>
          <w:rFonts w:eastAsiaTheme="minorEastAsia"/>
          <w:b/>
          <w:i/>
          <w:szCs w:val="22"/>
          <w:lang w:val="en-US" w:eastAsia="x-none"/>
        </w:rPr>
        <w:t>P</w:t>
      </w:r>
      <w:r w:rsidRPr="006B0F18">
        <w:rPr>
          <w:rFonts w:eastAsiaTheme="minorEastAsia"/>
          <w:b/>
          <w:i/>
          <w:szCs w:val="22"/>
          <w:vertAlign w:val="subscript"/>
          <w:lang w:val="en-US" w:eastAsia="x-none"/>
        </w:rPr>
        <w:t>cmax</w:t>
      </w:r>
      <w:proofErr w:type="gramStart"/>
      <w:r w:rsidRPr="006B0F18">
        <w:rPr>
          <w:rFonts w:eastAsiaTheme="minorEastAsia"/>
          <w:b/>
          <w:i/>
          <w:szCs w:val="22"/>
          <w:vertAlign w:val="subscript"/>
          <w:lang w:val="en-US" w:eastAsia="x-none"/>
        </w:rPr>
        <w:t>,CA</w:t>
      </w:r>
      <w:proofErr w:type="spellEnd"/>
      <w:proofErr w:type="gramEnd"/>
      <w:r w:rsidRPr="006B0F18">
        <w:rPr>
          <w:rFonts w:eastAsiaTheme="minorEastAsia"/>
          <w:b/>
          <w:i/>
          <w:szCs w:val="22"/>
          <w:vertAlign w:val="subscript"/>
          <w:lang w:val="en-US" w:eastAsia="x-none"/>
        </w:rPr>
        <w:t xml:space="preserve"> </w:t>
      </w:r>
      <w:r w:rsidRPr="006B0F18">
        <w:rPr>
          <w:rFonts w:eastAsiaTheme="minorEastAsia"/>
          <w:b/>
          <w:i/>
          <w:szCs w:val="22"/>
          <w:lang w:val="en-US" w:eastAsia="x-none"/>
        </w:rPr>
        <w:t>and PHR</w:t>
      </w:r>
      <w:r w:rsidRPr="006B0F18">
        <w:rPr>
          <w:rFonts w:eastAsiaTheme="minorEastAsia"/>
          <w:b/>
          <w:i/>
          <w:szCs w:val="22"/>
          <w:vertAlign w:val="subscript"/>
          <w:lang w:val="en-US" w:eastAsia="x-none"/>
        </w:rPr>
        <w:t>CA</w:t>
      </w:r>
      <w:r w:rsidRPr="006B0F18">
        <w:rPr>
          <w:rFonts w:eastAsiaTheme="minorEastAsia"/>
          <w:b/>
          <w:i/>
          <w:szCs w:val="22"/>
          <w:lang w:val="en-US" w:eastAsia="x-none"/>
        </w:rPr>
        <w:t xml:space="preserve"> reporting </w:t>
      </w:r>
      <w:r w:rsidR="001C42C8">
        <w:rPr>
          <w:rFonts w:eastAsiaTheme="minorEastAsia"/>
          <w:b/>
          <w:i/>
          <w:szCs w:val="22"/>
          <w:lang w:val="en-US" w:eastAsia="x-none"/>
        </w:rPr>
        <w:t>if needed</w:t>
      </w:r>
      <w:r w:rsidR="001C42C8" w:rsidRPr="006B0F18">
        <w:rPr>
          <w:rFonts w:eastAsiaTheme="minorEastAsia"/>
          <w:b/>
          <w:i/>
          <w:szCs w:val="22"/>
          <w:lang w:val="en-US" w:eastAsia="x-none"/>
        </w:rPr>
        <w:t xml:space="preserve"> </w:t>
      </w:r>
      <w:r w:rsidRPr="006B0F18">
        <w:rPr>
          <w:rFonts w:eastAsiaTheme="minorEastAsia"/>
          <w:b/>
          <w:i/>
          <w:szCs w:val="22"/>
          <w:lang w:val="en-US" w:eastAsia="x-none"/>
        </w:rPr>
        <w:t>can be further considered</w:t>
      </w:r>
      <w:r>
        <w:rPr>
          <w:rFonts w:eastAsiaTheme="minorEastAsia"/>
          <w:b/>
          <w:i/>
          <w:szCs w:val="22"/>
          <w:lang w:val="en-US" w:eastAsia="x-none"/>
        </w:rPr>
        <w:t xml:space="preserve"> in Rel-18 afterwards, </w:t>
      </w:r>
      <w:r w:rsidR="003B6F80">
        <w:rPr>
          <w:rFonts w:eastAsiaTheme="minorEastAsia"/>
          <w:b/>
          <w:i/>
          <w:szCs w:val="22"/>
          <w:lang w:val="en-US" w:eastAsia="x-none"/>
        </w:rPr>
        <w:t xml:space="preserve">and </w:t>
      </w:r>
      <w:r>
        <w:rPr>
          <w:rFonts w:eastAsiaTheme="minorEastAsia"/>
          <w:b/>
          <w:i/>
          <w:szCs w:val="22"/>
          <w:lang w:val="en-US" w:eastAsia="x-none"/>
        </w:rPr>
        <w:t>it should be considered as a separate issue rather than an issue under the SCell dropping solution.</w:t>
      </w:r>
      <w:r>
        <w:rPr>
          <w:rFonts w:eastAsiaTheme="minorEastAsia"/>
          <w:szCs w:val="22"/>
          <w:lang w:val="en-US" w:eastAsia="x-none"/>
        </w:rPr>
        <w:t xml:space="preserve"> </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355387">
        <w:rPr>
          <w:lang w:eastAsia="ja-JP"/>
        </w:rPr>
        <w:t>RP-212527, WID revision: RF requirements enhancement for NR frequency range 1 (FR1), Huawei, HiSilicon</w:t>
      </w:r>
    </w:p>
    <w:p w:rsidR="0077443A" w:rsidRDefault="0077443A" w:rsidP="00F71A33">
      <w:pPr>
        <w:rPr>
          <w:lang w:eastAsia="ja-JP"/>
        </w:rPr>
      </w:pPr>
      <w:r>
        <w:rPr>
          <w:lang w:eastAsia="ja-JP"/>
        </w:rPr>
        <w:t xml:space="preserve">[2] R4-2206424, </w:t>
      </w:r>
      <w:r w:rsidRPr="0077443A">
        <w:rPr>
          <w:lang w:eastAsia="ja-JP"/>
        </w:rPr>
        <w:t>Email discussion summary for [102-e</w:t>
      </w:r>
      <w:proofErr w:type="gramStart"/>
      <w:r w:rsidRPr="0077443A">
        <w:rPr>
          <w:lang w:eastAsia="ja-JP"/>
        </w:rPr>
        <w:t>][</w:t>
      </w:r>
      <w:proofErr w:type="gramEnd"/>
      <w:r w:rsidRPr="0077443A">
        <w:rPr>
          <w:lang w:eastAsia="ja-JP"/>
        </w:rPr>
        <w:t>124] NR_RF_FR1_enh_IntraHPUE</w:t>
      </w:r>
    </w:p>
    <w:p w:rsidR="00355387" w:rsidRDefault="0077443A" w:rsidP="00F71A33">
      <w:pPr>
        <w:rPr>
          <w:lang w:eastAsia="ja-JP"/>
        </w:rPr>
      </w:pPr>
      <w:r>
        <w:rPr>
          <w:lang w:eastAsia="ja-JP"/>
        </w:rPr>
        <w:t xml:space="preserve">[3] </w:t>
      </w:r>
      <w:r w:rsidRPr="0077443A">
        <w:rPr>
          <w:lang w:eastAsia="ja-JP"/>
        </w:rPr>
        <w:t>R4-2206504</w:t>
      </w:r>
      <w:r>
        <w:rPr>
          <w:lang w:eastAsia="ja-JP"/>
        </w:rPr>
        <w:t>,</w:t>
      </w:r>
      <w:r w:rsidRPr="0077443A">
        <w:rPr>
          <w:lang w:eastAsia="ja-JP"/>
        </w:rPr>
        <w:t xml:space="preserve"> WF on </w:t>
      </w:r>
      <w:proofErr w:type="spellStart"/>
      <w:r w:rsidRPr="0077443A">
        <w:rPr>
          <w:lang w:eastAsia="ja-JP"/>
        </w:rPr>
        <w:t>Scell</w:t>
      </w:r>
      <w:proofErr w:type="spellEnd"/>
      <w:r w:rsidRPr="0077443A">
        <w:rPr>
          <w:lang w:eastAsia="ja-JP"/>
        </w:rPr>
        <w:t xml:space="preserve"> dropping and </w:t>
      </w:r>
      <w:proofErr w:type="spellStart"/>
      <w:r w:rsidRPr="0077443A">
        <w:rPr>
          <w:lang w:eastAsia="ja-JP"/>
        </w:rPr>
        <w:t>PHRca</w:t>
      </w:r>
      <w:proofErr w:type="spellEnd"/>
      <w:r>
        <w:rPr>
          <w:lang w:eastAsia="ja-JP"/>
        </w:rPr>
        <w:t>, Huawei, HiSilicon</w:t>
      </w:r>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10F" w:rsidRDefault="0044610F" w:rsidP="0052762B">
      <w:r>
        <w:separator/>
      </w:r>
    </w:p>
  </w:endnote>
  <w:endnote w:type="continuationSeparator" w:id="0">
    <w:p w:rsidR="0044610F" w:rsidRDefault="0044610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EE"/>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10F" w:rsidRDefault="0044610F" w:rsidP="0052762B">
      <w:r>
        <w:separator/>
      </w:r>
    </w:p>
  </w:footnote>
  <w:footnote w:type="continuationSeparator" w:id="0">
    <w:p w:rsidR="0044610F" w:rsidRDefault="0044610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015BAF"/>
    <w:multiLevelType w:val="hybridMultilevel"/>
    <w:tmpl w:val="32E4B216"/>
    <w:lvl w:ilvl="0" w:tplc="08090001">
      <w:start w:val="1"/>
      <w:numFmt w:val="bullet"/>
      <w:lvlText w:val=""/>
      <w:lvlJc w:val="left"/>
      <w:pPr>
        <w:ind w:left="644" w:hanging="360"/>
      </w:pPr>
      <w:rPr>
        <w:rFonts w:ascii="Symbol" w:hAnsi="Symbol" w:hint="default"/>
      </w:rPr>
    </w:lvl>
    <w:lvl w:ilvl="1" w:tplc="ED488C5A">
      <w:start w:val="3"/>
      <w:numFmt w:val="bullet"/>
      <w:lvlText w:val="-"/>
      <w:lvlJc w:val="left"/>
      <w:pPr>
        <w:ind w:left="1364" w:hanging="360"/>
      </w:pPr>
      <w:rPr>
        <w:rFonts w:ascii="Times New Roman" w:eastAsia="宋体" w:hAnsi="Times New Roman" w:cs="Times New Roman"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6862C2"/>
    <w:multiLevelType w:val="hybridMultilevel"/>
    <w:tmpl w:val="FD3C80F6"/>
    <w:lvl w:ilvl="0" w:tplc="ED488C5A">
      <w:start w:val="3"/>
      <w:numFmt w:val="bullet"/>
      <w:lvlText w:val="-"/>
      <w:lvlJc w:val="left"/>
      <w:pPr>
        <w:ind w:left="644" w:hanging="360"/>
      </w:pPr>
      <w:rPr>
        <w:rFonts w:ascii="Times New Roman" w:eastAsia="宋体" w:hAnsi="Times New Roman" w:cs="Times New Roman" w:hint="default"/>
      </w:rPr>
    </w:lvl>
    <w:lvl w:ilvl="1" w:tplc="ED488C5A">
      <w:start w:val="3"/>
      <w:numFmt w:val="bullet"/>
      <w:lvlText w:val="-"/>
      <w:lvlJc w:val="left"/>
      <w:pPr>
        <w:ind w:left="1364" w:hanging="360"/>
      </w:pPr>
      <w:rPr>
        <w:rFonts w:ascii="Times New Roman" w:eastAsia="宋体" w:hAnsi="Times New Roman" w:cs="Times New Roman"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E55920"/>
    <w:multiLevelType w:val="hybridMultilevel"/>
    <w:tmpl w:val="F80809B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8"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0"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1"/>
  </w:num>
  <w:num w:numId="4">
    <w:abstractNumId w:val="42"/>
  </w:num>
  <w:num w:numId="5">
    <w:abstractNumId w:val="1"/>
  </w:num>
  <w:num w:numId="6">
    <w:abstractNumId w:val="41"/>
  </w:num>
  <w:num w:numId="7">
    <w:abstractNumId w:val="20"/>
  </w:num>
  <w:num w:numId="8">
    <w:abstractNumId w:val="34"/>
  </w:num>
  <w:num w:numId="9">
    <w:abstractNumId w:val="44"/>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30"/>
  </w:num>
  <w:num w:numId="20">
    <w:abstractNumId w:val="28"/>
  </w:num>
  <w:num w:numId="21">
    <w:abstractNumId w:val="16"/>
  </w:num>
  <w:num w:numId="22">
    <w:abstractNumId w:val="6"/>
  </w:num>
  <w:num w:numId="23">
    <w:abstractNumId w:val="26"/>
  </w:num>
  <w:num w:numId="24">
    <w:abstractNumId w:val="40"/>
  </w:num>
  <w:num w:numId="25">
    <w:abstractNumId w:val="9"/>
  </w:num>
  <w:num w:numId="26">
    <w:abstractNumId w:val="39"/>
  </w:num>
  <w:num w:numId="27">
    <w:abstractNumId w:val="38"/>
  </w:num>
  <w:num w:numId="28">
    <w:abstractNumId w:val="21"/>
  </w:num>
  <w:num w:numId="29">
    <w:abstractNumId w:val="43"/>
  </w:num>
  <w:num w:numId="30">
    <w:abstractNumId w:val="32"/>
  </w:num>
  <w:num w:numId="31">
    <w:abstractNumId w:val="19"/>
  </w:num>
  <w:num w:numId="32">
    <w:abstractNumId w:val="35"/>
  </w:num>
  <w:num w:numId="33">
    <w:abstractNumId w:val="7"/>
  </w:num>
  <w:num w:numId="34">
    <w:abstractNumId w:val="10"/>
  </w:num>
  <w:num w:numId="35">
    <w:abstractNumId w:val="36"/>
  </w:num>
  <w:num w:numId="36">
    <w:abstractNumId w:val="22"/>
  </w:num>
  <w:num w:numId="37">
    <w:abstractNumId w:val="8"/>
  </w:num>
  <w:num w:numId="38">
    <w:abstractNumId w:val="33"/>
  </w:num>
  <w:num w:numId="39">
    <w:abstractNumId w:val="3"/>
  </w:num>
  <w:num w:numId="40">
    <w:abstractNumId w:val="29"/>
  </w:num>
  <w:num w:numId="41">
    <w:abstractNumId w:val="17"/>
  </w:num>
  <w:num w:numId="42">
    <w:abstractNumId w:val="15"/>
  </w:num>
  <w:num w:numId="43">
    <w:abstractNumId w:val="24"/>
  </w:num>
  <w:num w:numId="44">
    <w:abstractNumId w:val="37"/>
  </w:num>
  <w:num w:numId="45">
    <w:abstractNumId w:val="14"/>
  </w:num>
  <w:num w:numId="46">
    <w:abstractNumId w:val="27"/>
  </w:num>
  <w:num w:numId="47">
    <w:abstractNumId w:val="4"/>
  </w:num>
  <w:num w:numId="48">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044"/>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2C8"/>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0FF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1E5"/>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F80"/>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10F"/>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452"/>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F18"/>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43A"/>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61"/>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841"/>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16C6"/>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678"/>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33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025"/>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B2"/>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AF2"/>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271"/>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07F76"/>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ACD"/>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271"/>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00F45-8C0A-4BB8-B479-B212BDF87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149</TotalTime>
  <Pages>2</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13</cp:revision>
  <cp:lastPrinted>2010-01-07T02:23:00Z</cp:lastPrinted>
  <dcterms:created xsi:type="dcterms:W3CDTF">2022-03-09T11:31:00Z</dcterms:created>
  <dcterms:modified xsi:type="dcterms:W3CDTF">2022-03-11T05:35:00Z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(3)VDN+vikIiqoHKs6KG78d9ySIfr4MdqKm9vVtPwGQplR7AZEUtBxkDXIfUbBckUd1clqh+ZxW
TdbfirxMxARncW/W8HBa0c/OMGBpZcDheiGmuaoxrwyQYXTepebsMJvaIUBh7SboJsxVPCBz
IpeFT067yl8cctFwjWWz37NpXQn8HrhHjEKo806zoUvh3qNAZE0Ss59WrNdhGH0qvczktYIk
oo2oYxZSbSnGHhUKO7</vt:lpwstr>
  </property>
  <property fmtid="{D5CDD505-2E9C-101B-9397-08002B2CF9AE}" pid="15" name="_2015_ms_pID_725343_00">
    <vt:lpwstr>_2015_ms_pID_725343</vt:lpwstr>
  </property>
  <property fmtid="{D5CDD505-2E9C-101B-9397-08002B2CF9AE}" pid="16" name="_2015_ms_pID_7253431">
    <vt:lpwstr>k/LMt2iofeNLOCO1ylLF36F1Ft1GeLqKRbssbhi1DkdoUuTGB67LEv
zoYYbgIci7MI8bWY+sXYOebgBURKR3kMc7suBpknv96gnEUMEwcDfLNwIPNKcogjgbZ2Iei8
NEHqcPEgs9jZ3JR+Q95t9aAEwgJYWr9hj5Db29DI59dMfHMIKmlwuzaXFe5ZfkxbYnClnzvY
qB9y1IPvckhAyxvM1Ew/obovFS6LEzEE5llN</vt:lpwstr>
  </property>
  <property fmtid="{D5CDD505-2E9C-101B-9397-08002B2CF9AE}" pid="17" name="_2015_ms_pID_7253431_00">
    <vt:lpwstr>_2015_ms_pID_7253431</vt:lpwstr>
  </property>
  <property fmtid="{D5CDD505-2E9C-101B-9397-08002B2CF9AE}" pid="18" name="_2015_ms_pID_7253432">
    <vt:lpwstr>ix001dWLtVASZO3H5UXSU4A=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